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75D" w:rsidRPr="004F475D" w:rsidRDefault="004F475D" w:rsidP="004F475D">
      <w:pPr>
        <w:shd w:val="clear" w:color="auto" w:fill="F1F1F1"/>
        <w:spacing w:after="0" w:line="240" w:lineRule="auto"/>
        <w:jc w:val="center"/>
        <w:rPr>
          <w:rFonts w:ascii="Times New Roman" w:eastAsia="Times New Roman" w:hAnsi="Times New Roman" w:cs="Times New Roman"/>
          <w:color w:val="000000"/>
          <w:sz w:val="26"/>
          <w:szCs w:val="26"/>
          <w:lang w:eastAsia="ru-RU"/>
        </w:rPr>
      </w:pPr>
      <w:proofErr w:type="spellStart"/>
      <w:r w:rsidRPr="004F475D">
        <w:rPr>
          <w:rFonts w:ascii="Times New Roman" w:eastAsia="Times New Roman" w:hAnsi="Times New Roman" w:cs="Times New Roman"/>
          <w:color w:val="000000"/>
          <w:sz w:val="26"/>
          <w:szCs w:val="26"/>
          <w:lang w:eastAsia="ru-RU"/>
        </w:rPr>
        <w:t>Төл</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сөз</w:t>
      </w:r>
      <w:proofErr w:type="spellEnd"/>
      <w:r w:rsidRPr="004F475D">
        <w:rPr>
          <w:rFonts w:ascii="Times New Roman" w:eastAsia="Times New Roman" w:hAnsi="Times New Roman" w:cs="Times New Roman"/>
          <w:color w:val="000000"/>
          <w:sz w:val="26"/>
          <w:szCs w:val="26"/>
          <w:lang w:eastAsia="ru-RU"/>
        </w:rPr>
        <w:t xml:space="preserve">, автор </w:t>
      </w:r>
      <w:proofErr w:type="spellStart"/>
      <w:r w:rsidRPr="004F475D">
        <w:rPr>
          <w:rFonts w:ascii="Times New Roman" w:eastAsia="Times New Roman" w:hAnsi="Times New Roman" w:cs="Times New Roman"/>
          <w:color w:val="000000"/>
          <w:sz w:val="26"/>
          <w:szCs w:val="26"/>
          <w:lang w:eastAsia="ru-RU"/>
        </w:rPr>
        <w:t>сөзі</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төлеу</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сөз</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Тыныс</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белгісі</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төл</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сөзді</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төлеу</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сөзге</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айналдыру</w:t>
      </w:r>
      <w:proofErr w:type="spellEnd"/>
      <w:r w:rsidRPr="004F475D">
        <w:rPr>
          <w:rFonts w:ascii="Times New Roman" w:eastAsia="Times New Roman" w:hAnsi="Times New Roman" w:cs="Times New Roman"/>
          <w:color w:val="000000"/>
          <w:sz w:val="26"/>
          <w:szCs w:val="26"/>
          <w:lang w:eastAsia="ru-RU"/>
        </w:rPr>
        <w:t xml:space="preserve"> </w:t>
      </w:r>
      <w:proofErr w:type="spellStart"/>
      <w:r w:rsidRPr="004F475D">
        <w:rPr>
          <w:rFonts w:ascii="Times New Roman" w:eastAsia="Times New Roman" w:hAnsi="Times New Roman" w:cs="Times New Roman"/>
          <w:color w:val="000000"/>
          <w:sz w:val="26"/>
          <w:szCs w:val="26"/>
          <w:lang w:eastAsia="ru-RU"/>
        </w:rPr>
        <w:t>жолдары</w:t>
      </w:r>
      <w:proofErr w:type="spellEnd"/>
      <w:r w:rsidRPr="004F475D">
        <w:rPr>
          <w:rFonts w:ascii="Times New Roman" w:eastAsia="Times New Roman" w:hAnsi="Times New Roman" w:cs="Times New Roman"/>
          <w:color w:val="000000"/>
          <w:sz w:val="26"/>
          <w:szCs w:val="26"/>
          <w:lang w:eastAsia="ru-RU"/>
        </w:rPr>
        <w:t xml:space="preserve">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Сөйлеуші өз сөзінің ішінде біреудің айтқан сөзін дәл сол күйінде, ешбір өзгеріссіз беруі төл сөз деп аталады. Мысалы: </w:t>
      </w:r>
      <w:r w:rsidRPr="004F475D">
        <w:rPr>
          <w:rFonts w:ascii="Times New Roman" w:eastAsia="Times New Roman" w:hAnsi="Times New Roman" w:cs="Times New Roman"/>
          <w:i/>
          <w:iCs/>
          <w:color w:val="000000"/>
          <w:sz w:val="21"/>
          <w:szCs w:val="21"/>
          <w:lang w:val="kk-KZ" w:eastAsia="ru-RU"/>
        </w:rPr>
        <w:t xml:space="preserve">«Мал жұтайды, өнер жұтамайды», – деген Абай. </w:t>
      </w:r>
      <w:r w:rsidRPr="004F475D">
        <w:rPr>
          <w:rFonts w:ascii="Times New Roman" w:eastAsia="Times New Roman" w:hAnsi="Times New Roman" w:cs="Times New Roman"/>
          <w:color w:val="000000"/>
          <w:sz w:val="21"/>
          <w:szCs w:val="21"/>
          <w:lang w:val="kk-KZ" w:eastAsia="ru-RU"/>
        </w:rPr>
        <w:t>Осы сөйлемде «мал жұтайды, өнер жұтамайды» деген Абайдың сөзі ешқандай өзгеріссіз айтылған күйінде беріліп тұр.</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Төл сөз тек біреудің айтқан сөзі ғана емес, ойлаған ойы, айтуға оқталған сөзі түрінде де беріледі. Мысалы: </w:t>
      </w:r>
      <w:r w:rsidRPr="004F475D">
        <w:rPr>
          <w:rFonts w:ascii="Times New Roman" w:eastAsia="Times New Roman" w:hAnsi="Times New Roman" w:cs="Times New Roman"/>
          <w:i/>
          <w:iCs/>
          <w:color w:val="000000"/>
          <w:sz w:val="21"/>
          <w:szCs w:val="21"/>
          <w:lang w:val="kk-KZ" w:eastAsia="ru-RU"/>
        </w:rPr>
        <w:t>Айбала: «Еркем», – деп қала жаздап, аузын жиып ала қойды. «Түнімен осы суретті қалайда бітіруім керек», – деп ойлады қарт суретші.</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Төл сөзбен байланысты айтылған сөйлеушінің өз сөзі автор сөзі деп аталады. Жоғарыдағы мысалдағы деген Абай, Айбала ... деп қала жаздап, аузын жиып ала қойды, деп ойлады қарт суретші – автор сөзі. Төл сөз бен автор сөзі «де» көмекші етістігінің деді, деп, деген, дейді, дегендей, дей жаздады, деген екен тұлғасындағы түрінің бірімен байланысады.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Төл сөз бен автор сөзінің орын тәртібіне, төл сөзді сөйлемнің хабарлы, сұраулы, лепті болуына қарай төл сөздің тыныс белгілері де әр алуан болады.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1. Төл сөз автор сөзінен бұрын орналасса, төл сөз бас әріппен жазылып, тырнақшаға алынады не алдынан сызықша қойылады. Егер төл сөз хабарлы сөйлем болса, соңына үтір, сұраулы сөйлем болса, сұрақ белгісі, лепті сөйлем болса, леп белгісі қойылып, автор сөзінің алдынан сызықша қойылады. Мысалы: </w:t>
      </w:r>
      <w:r w:rsidRPr="004F475D">
        <w:rPr>
          <w:rFonts w:ascii="Times New Roman" w:eastAsia="Times New Roman" w:hAnsi="Times New Roman" w:cs="Times New Roman"/>
          <w:i/>
          <w:iCs/>
          <w:color w:val="000000"/>
          <w:sz w:val="21"/>
          <w:szCs w:val="21"/>
          <w:lang w:val="kk-KZ" w:eastAsia="ru-RU"/>
        </w:rPr>
        <w:t xml:space="preserve">«Тегінде адам баласы адам баласынан ақыл, ғылым, ар деген нәрселермен озады», – деген ұлы Абай.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 </w:t>
      </w:r>
      <w:r w:rsidRPr="004F475D">
        <w:rPr>
          <w:rFonts w:ascii="Times New Roman" w:eastAsia="Times New Roman" w:hAnsi="Times New Roman" w:cs="Times New Roman"/>
          <w:i/>
          <w:iCs/>
          <w:color w:val="000000"/>
          <w:sz w:val="21"/>
          <w:szCs w:val="21"/>
          <w:lang w:val="kk-KZ" w:eastAsia="ru-RU"/>
        </w:rPr>
        <w:t>Бекбергеннің қызын неге алып қашпақ болдыңдар? – деп сұрады үй иесі менен.</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2. Төл сөз автор сөзінен кейін тұрса, автор сөзінен кейін қос нүкте қойылып, төл сөз не тырнақшаға алынады, не алдынан сызықша қойылады. Мысалы: </w:t>
      </w:r>
      <w:r w:rsidRPr="004F475D">
        <w:rPr>
          <w:rFonts w:ascii="Times New Roman" w:eastAsia="Times New Roman" w:hAnsi="Times New Roman" w:cs="Times New Roman"/>
          <w:i/>
          <w:iCs/>
          <w:color w:val="000000"/>
          <w:sz w:val="21"/>
          <w:szCs w:val="21"/>
          <w:lang w:val="kk-KZ" w:eastAsia="ru-RU"/>
        </w:rPr>
        <w:t>А.Жұбанов былай деген: «Әр халықтың ана тілі – білімнің кілті». Әйел бір төбенің басына шығып алып былай деді: – Менің атым – әйел, мына қыздың анасымын.</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3. Төл сөз автор сөзінің ортасына орналасса, автор сөзінен кейін қос нүкте қойылып, төл сөздің алдынан не сызықша қойылады, не төл сөз тырнақшаға алынады да, төл сөзден кейін не үтір, не сұрақ белгісі, не леп белгісі қойылады. Мысалы: </w:t>
      </w:r>
      <w:r w:rsidRPr="004F475D">
        <w:rPr>
          <w:rFonts w:ascii="Times New Roman" w:eastAsia="Times New Roman" w:hAnsi="Times New Roman" w:cs="Times New Roman"/>
          <w:i/>
          <w:iCs/>
          <w:color w:val="000000"/>
          <w:sz w:val="21"/>
          <w:szCs w:val="21"/>
          <w:lang w:val="kk-KZ" w:eastAsia="ru-RU"/>
        </w:rPr>
        <w:t>Әйтілес қарт: – Аттың құлағында ойнайтын жас кезіміз, – деп бастады әңгімесін.</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4. Автор сөзі төл сөздің ортасына орналасса, төл сөз тырнақшаға алынып немесе алдынан сызықша қойылып, автор сөзінің алдынан да, соңынан да сызықша қойылады да, төл сөздің екінші бөлігі кіші әріппен жазылады. Мысалы: </w:t>
      </w:r>
      <w:r w:rsidRPr="004F475D">
        <w:rPr>
          <w:rFonts w:ascii="Times New Roman" w:eastAsia="Times New Roman" w:hAnsi="Times New Roman" w:cs="Times New Roman"/>
          <w:i/>
          <w:iCs/>
          <w:color w:val="000000"/>
          <w:sz w:val="21"/>
          <w:szCs w:val="21"/>
          <w:lang w:val="kk-KZ" w:eastAsia="ru-RU"/>
        </w:rPr>
        <w:t xml:space="preserve">«Осы бір тегін адам болмаған шығар, – деді Жалпақ балуан, – түнейік осы молаға».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Төл сөздің әрқайсысы жеке сөйлем болып айтылса, бас әріппен жазылып, автор сөзінің алдынан үтір (сұрау не леп белгісі) мен сызықша қойылып, автор сөзінен кейін нүкте мен сызықша қойылады. Мысалы: – </w:t>
      </w:r>
      <w:r w:rsidRPr="004F475D">
        <w:rPr>
          <w:rFonts w:ascii="Times New Roman" w:eastAsia="Times New Roman" w:hAnsi="Times New Roman" w:cs="Times New Roman"/>
          <w:i/>
          <w:iCs/>
          <w:color w:val="000000"/>
          <w:sz w:val="21"/>
          <w:szCs w:val="21"/>
          <w:lang w:val="kk-KZ" w:eastAsia="ru-RU"/>
        </w:rPr>
        <w:t>Баруын барарсың, елін де шабарсың, – деді Бала би. – Қалыңдықтың қызығына түсіп кетпей, қалың жылқыға да көзіңді сал.</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5. Бір төл сөздің ішінде екінші төл сөз келген жағдайда алқашқысының алдынан сызықша қойылып, соңғысы тырнақшаға алынады. Мысалы: </w:t>
      </w:r>
      <w:r w:rsidRPr="004F475D">
        <w:rPr>
          <w:rFonts w:ascii="Times New Roman" w:eastAsia="Times New Roman" w:hAnsi="Times New Roman" w:cs="Times New Roman"/>
          <w:i/>
          <w:iCs/>
          <w:color w:val="000000"/>
          <w:sz w:val="21"/>
          <w:szCs w:val="21"/>
          <w:lang w:val="kk-KZ" w:eastAsia="ru-RU"/>
        </w:rPr>
        <w:t>– Қазақ халқында «Ұлық болсаң, кішік бол» деген нақыл бар, – дегенді жиі айтатын ол.</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Сөйлеуші тарапынан өзгеріске ұшырап, біреудің сөзінің тек мазмұнын ғана сақтап жеткізу төлеу сөз деп аталады.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Төл сөзді төлеу сөзге айналдыру кезінде болатын өзгерістер: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-негізгі өзгеріс төл сөздің тұрлаулы мүшелерінде болады;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-бір жақтың орнына екінші жақ айтылады;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 xml:space="preserve">-автор сөзіндегі де етістігінің орнына айт, сөйле, сұра, бұйыр деген сияқты етістіктердің бірі айтылады.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lastRenderedPageBreak/>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Төл сөзді төлеу сөзге айналдыру жолдары: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1. Төл сөздің баяндауышы етістіктің ашық райынан болса, төлеу сөзде ол сәйкес шақтағы есімшеге айналып, оған -дық, /-дік жұрнағы, тәуелдік жалғауы және табыс септігі жалғанады да, толықтауыш болады.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2. Төл сөздің баяндауышы етістіктің бұйрық райынан болса, төлеу сөзде ол тұйық етістікке айналып, оған табыс не барыс септік жалғауы немесе туралы, жөнінде, жайында шылауларының бірі қосылып айтылады.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3. Төл сөздің баяндауышы есім сөздерден не тұйық етістіктен болса, төлеу сөзде ол сөзге тіркес екенін</w:t>
      </w:r>
      <w:r w:rsidRPr="004F475D">
        <w:rPr>
          <w:rFonts w:ascii="Times New Roman" w:eastAsia="Times New Roman" w:hAnsi="Times New Roman" w:cs="Times New Roman"/>
          <w:i/>
          <w:iCs/>
          <w:color w:val="000000"/>
          <w:sz w:val="21"/>
          <w:szCs w:val="21"/>
          <w:lang w:val="kk-KZ" w:eastAsia="ru-RU"/>
        </w:rPr>
        <w:t xml:space="preserve"> </w:t>
      </w:r>
      <w:r w:rsidRPr="004F475D">
        <w:rPr>
          <w:rFonts w:ascii="Times New Roman" w:eastAsia="Times New Roman" w:hAnsi="Times New Roman" w:cs="Times New Roman"/>
          <w:color w:val="000000"/>
          <w:sz w:val="21"/>
          <w:szCs w:val="21"/>
          <w:lang w:val="kk-KZ" w:eastAsia="ru-RU"/>
        </w:rPr>
        <w:t>деген көмекші етістік айтылады. Төл сөздің бастауышы төлеу сөзде ілік септік жалғаулы анықтауышқа айналады.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4. Төл сөзде белгілі бір жақта тұрған сөз төлеу сөзде автор тарапынан басқа бір жақта тұрып айтылады</w:t>
      </w:r>
      <w:r w:rsidRPr="004F475D">
        <w:rPr>
          <w:rFonts w:ascii="Times New Roman" w:eastAsia="Times New Roman" w:hAnsi="Times New Roman" w:cs="Times New Roman"/>
          <w:color w:val="000000"/>
          <w:sz w:val="26"/>
          <w:szCs w:val="26"/>
          <w:lang w:val="kk-KZ" w:eastAsia="ru-RU"/>
        </w:rPr>
        <w:t>.</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5. Төл сөз сұраулы сөйлем болып, оның құрамында сұрау есімдігі болса,-төлеу сөзде сол күйінде сақталады. Егер сұраулы сөйлем -ма/ме сұраулық шылауы арқылы жасалса, төлеу сөзде шылаумен айтылған сөз болымды-болымсыз түрде не антоним түрінде қосарланып айтылады.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6. Төл сөзді төлеу сөзге айналдырғанда автор сөзіндегі де етістігінің орнына айт, сұра, ойла, бұйыр, талап ет, ескерт деген сияқты айту, ойлау мәнді етістіктерінің бірі айтылады.</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p w:rsidR="004F475D" w:rsidRPr="004F475D" w:rsidRDefault="004F475D" w:rsidP="004F475D">
      <w:pPr>
        <w:shd w:val="clear" w:color="auto" w:fill="F1F1F1"/>
        <w:spacing w:after="0"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1"/>
          <w:szCs w:val="21"/>
          <w:lang w:val="kk-KZ" w:eastAsia="ru-RU"/>
        </w:rPr>
        <w:t>Төл сөзді төлеу сөзге айналдыру жолдарының мысалдарының кестесі:</w:t>
      </w:r>
    </w:p>
    <w:p w:rsidR="004F475D" w:rsidRPr="004F475D" w:rsidRDefault="004F475D" w:rsidP="004F475D">
      <w:pPr>
        <w:shd w:val="clear" w:color="auto" w:fill="F1F1F1"/>
        <w:spacing w:after="105" w:line="240" w:lineRule="auto"/>
        <w:rPr>
          <w:rFonts w:ascii="Times New Roman" w:eastAsia="Times New Roman" w:hAnsi="Times New Roman" w:cs="Times New Roman"/>
          <w:color w:val="000000"/>
          <w:sz w:val="26"/>
          <w:szCs w:val="26"/>
          <w:lang w:val="kk-KZ" w:eastAsia="ru-RU"/>
        </w:rPr>
      </w:pPr>
      <w:r w:rsidRPr="004F475D">
        <w:rPr>
          <w:rFonts w:ascii="Times New Roman" w:eastAsia="Times New Roman" w:hAnsi="Times New Roman" w:cs="Times New Roman"/>
          <w:color w:val="000000"/>
          <w:sz w:val="26"/>
          <w:szCs w:val="26"/>
          <w:lang w:val="kk-KZ" w:eastAsia="ru-RU"/>
        </w:rPr>
        <w:t> </w:t>
      </w:r>
    </w:p>
    <w:tbl>
      <w:tblPr>
        <w:tblW w:w="7725" w:type="dxa"/>
        <w:tblCellMar>
          <w:top w:w="105" w:type="dxa"/>
          <w:left w:w="105" w:type="dxa"/>
          <w:bottom w:w="105" w:type="dxa"/>
          <w:right w:w="105" w:type="dxa"/>
        </w:tblCellMar>
        <w:tblLook w:val="04A0" w:firstRow="1" w:lastRow="0" w:firstColumn="1" w:lastColumn="0" w:noHBand="0" w:noVBand="1"/>
      </w:tblPr>
      <w:tblGrid>
        <w:gridCol w:w="3843"/>
        <w:gridCol w:w="3882"/>
      </w:tblGrid>
      <w:tr w:rsidR="004F475D" w:rsidRPr="004F475D" w:rsidTr="004F475D">
        <w:trPr>
          <w:trHeight w:val="165"/>
        </w:trPr>
        <w:tc>
          <w:tcPr>
            <w:tcW w:w="4410"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rsidR="004F475D" w:rsidRPr="004F475D" w:rsidRDefault="004F475D" w:rsidP="004F475D">
            <w:pPr>
              <w:spacing w:after="119" w:line="240" w:lineRule="auto"/>
              <w:jc w:val="center"/>
              <w:rPr>
                <w:rFonts w:ascii="Times New Roman" w:eastAsia="Times New Roman" w:hAnsi="Times New Roman" w:cs="Times New Roman"/>
                <w:color w:val="000000"/>
                <w:sz w:val="15"/>
                <w:szCs w:val="15"/>
                <w:lang w:val="kk-KZ" w:eastAsia="ru-RU"/>
              </w:rPr>
            </w:pPr>
            <w:r w:rsidRPr="004F475D">
              <w:rPr>
                <w:rFonts w:ascii="Times New Roman" w:eastAsia="Times New Roman" w:hAnsi="Times New Roman" w:cs="Times New Roman"/>
                <w:color w:val="000000"/>
                <w:sz w:val="18"/>
                <w:szCs w:val="18"/>
                <w:lang w:val="kk-KZ" w:eastAsia="ru-RU"/>
              </w:rPr>
              <w:t>ТӨЛ СӨЗ</w:t>
            </w:r>
          </w:p>
        </w:tc>
        <w:tc>
          <w:tcPr>
            <w:tcW w:w="44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F475D" w:rsidRPr="004F475D" w:rsidRDefault="004F475D" w:rsidP="004F475D">
            <w:pPr>
              <w:spacing w:after="119" w:line="240" w:lineRule="auto"/>
              <w:jc w:val="center"/>
              <w:rPr>
                <w:rFonts w:ascii="Times New Roman" w:eastAsia="Times New Roman" w:hAnsi="Times New Roman" w:cs="Times New Roman"/>
                <w:color w:val="000000"/>
                <w:sz w:val="15"/>
                <w:szCs w:val="15"/>
                <w:lang w:val="kk-KZ" w:eastAsia="ru-RU"/>
              </w:rPr>
            </w:pPr>
            <w:r w:rsidRPr="004F475D">
              <w:rPr>
                <w:rFonts w:ascii="Times New Roman" w:eastAsia="Times New Roman" w:hAnsi="Times New Roman" w:cs="Times New Roman"/>
                <w:color w:val="000000"/>
                <w:sz w:val="18"/>
                <w:szCs w:val="18"/>
                <w:lang w:val="kk-KZ" w:eastAsia="ru-RU"/>
              </w:rPr>
              <w:t>ТӨЛЕУ СӨЗ</w:t>
            </w:r>
          </w:p>
        </w:tc>
      </w:tr>
      <w:tr w:rsidR="004F475D" w:rsidRPr="004F475D" w:rsidTr="004F475D">
        <w:trPr>
          <w:trHeight w:val="495"/>
        </w:trPr>
        <w:tc>
          <w:tcPr>
            <w:tcW w:w="4410"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eastAsia="ru-RU"/>
              </w:rPr>
            </w:pPr>
            <w:r w:rsidRPr="004F475D">
              <w:rPr>
                <w:rFonts w:ascii="Times New Roman" w:eastAsia="Times New Roman" w:hAnsi="Times New Roman" w:cs="Times New Roman"/>
                <w:color w:val="000000"/>
                <w:sz w:val="18"/>
                <w:szCs w:val="18"/>
                <w:lang w:eastAsia="ru-RU"/>
              </w:rPr>
              <w:t xml:space="preserve">– </w:t>
            </w:r>
            <w:r w:rsidRPr="004F475D">
              <w:rPr>
                <w:rFonts w:ascii="Times New Roman" w:eastAsia="Times New Roman" w:hAnsi="Times New Roman" w:cs="Times New Roman"/>
                <w:color w:val="000000"/>
                <w:sz w:val="18"/>
                <w:szCs w:val="18"/>
                <w:lang w:val="kk-KZ" w:eastAsia="ru-RU"/>
              </w:rPr>
              <w:t xml:space="preserve">Қиындықтан қалай шығудың жолын </w:t>
            </w:r>
            <w:proofErr w:type="gramStart"/>
            <w:r w:rsidRPr="004F475D">
              <w:rPr>
                <w:rFonts w:ascii="Times New Roman" w:eastAsia="Times New Roman" w:hAnsi="Times New Roman" w:cs="Times New Roman"/>
                <w:color w:val="000000"/>
                <w:sz w:val="18"/>
                <w:szCs w:val="18"/>
                <w:lang w:val="kk-KZ" w:eastAsia="ru-RU"/>
              </w:rPr>
              <w:t>мен б</w:t>
            </w:r>
            <w:proofErr w:type="gramEnd"/>
            <w:r w:rsidRPr="004F475D">
              <w:rPr>
                <w:rFonts w:ascii="Times New Roman" w:eastAsia="Times New Roman" w:hAnsi="Times New Roman" w:cs="Times New Roman"/>
                <w:color w:val="000000"/>
                <w:sz w:val="18"/>
                <w:szCs w:val="18"/>
                <w:lang w:val="kk-KZ" w:eastAsia="ru-RU"/>
              </w:rPr>
              <w:t>ілмеймін, – деді анасы.</w:t>
            </w:r>
          </w:p>
        </w:tc>
        <w:tc>
          <w:tcPr>
            <w:tcW w:w="44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val="kk-KZ" w:eastAsia="ru-RU"/>
              </w:rPr>
            </w:pPr>
            <w:r w:rsidRPr="004F475D">
              <w:rPr>
                <w:rFonts w:ascii="Times New Roman" w:eastAsia="Times New Roman" w:hAnsi="Times New Roman" w:cs="Times New Roman"/>
                <w:color w:val="000000"/>
                <w:sz w:val="18"/>
                <w:szCs w:val="18"/>
                <w:lang w:val="kk-KZ" w:eastAsia="ru-RU"/>
              </w:rPr>
              <w:t>Анасы қиындықтан қалай шығудың жолын білмейтіндігін айтты.</w:t>
            </w:r>
          </w:p>
        </w:tc>
      </w:tr>
      <w:tr w:rsidR="004F475D" w:rsidRPr="004F475D" w:rsidTr="004F475D">
        <w:trPr>
          <w:trHeight w:val="465"/>
        </w:trPr>
        <w:tc>
          <w:tcPr>
            <w:tcW w:w="4410"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eastAsia="ru-RU"/>
              </w:rPr>
            </w:pPr>
            <w:r w:rsidRPr="004F475D">
              <w:rPr>
                <w:rFonts w:ascii="Times New Roman" w:eastAsia="Times New Roman" w:hAnsi="Times New Roman" w:cs="Times New Roman"/>
                <w:color w:val="000000"/>
                <w:sz w:val="18"/>
                <w:szCs w:val="18"/>
                <w:lang w:val="kk-KZ" w:eastAsia="ru-RU"/>
              </w:rPr>
              <w:t>Әркім әр түрлі сөз айтып даурығып жатқанда, Сырбай: – Тоқтатыңдар! – деп ақырды.</w:t>
            </w:r>
          </w:p>
        </w:tc>
        <w:tc>
          <w:tcPr>
            <w:tcW w:w="44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val="kk-KZ" w:eastAsia="ru-RU"/>
              </w:rPr>
            </w:pPr>
            <w:r w:rsidRPr="004F475D">
              <w:rPr>
                <w:rFonts w:ascii="Times New Roman" w:eastAsia="Times New Roman" w:hAnsi="Times New Roman" w:cs="Times New Roman"/>
                <w:color w:val="000000"/>
                <w:sz w:val="18"/>
                <w:szCs w:val="18"/>
                <w:lang w:val="kk-KZ" w:eastAsia="ru-RU"/>
              </w:rPr>
              <w:t>Әркім әр түрлі сөзді айтып даурығып жатқанда, Сырбай тоқтатуын ақырып бұйырды.</w:t>
            </w:r>
          </w:p>
        </w:tc>
      </w:tr>
      <w:tr w:rsidR="004F475D" w:rsidRPr="004F475D" w:rsidTr="004F475D">
        <w:trPr>
          <w:trHeight w:val="465"/>
        </w:trPr>
        <w:tc>
          <w:tcPr>
            <w:tcW w:w="4410"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eastAsia="ru-RU"/>
              </w:rPr>
            </w:pPr>
            <w:r w:rsidRPr="004F475D">
              <w:rPr>
                <w:rFonts w:ascii="Times New Roman" w:eastAsia="Times New Roman" w:hAnsi="Times New Roman" w:cs="Times New Roman"/>
                <w:color w:val="000000"/>
                <w:sz w:val="18"/>
                <w:szCs w:val="18"/>
                <w:lang w:eastAsia="ru-RU"/>
              </w:rPr>
              <w:t xml:space="preserve">– </w:t>
            </w:r>
            <w:r w:rsidRPr="004F475D">
              <w:rPr>
                <w:rFonts w:ascii="Times New Roman" w:eastAsia="Times New Roman" w:hAnsi="Times New Roman" w:cs="Times New Roman"/>
                <w:color w:val="000000"/>
                <w:sz w:val="18"/>
                <w:szCs w:val="18"/>
                <w:lang w:val="kk-KZ" w:eastAsia="ru-RU"/>
              </w:rPr>
              <w:t>Қазақтың мұ</w:t>
            </w:r>
            <w:proofErr w:type="gramStart"/>
            <w:r w:rsidRPr="004F475D">
              <w:rPr>
                <w:rFonts w:ascii="Times New Roman" w:eastAsia="Times New Roman" w:hAnsi="Times New Roman" w:cs="Times New Roman"/>
                <w:color w:val="000000"/>
                <w:sz w:val="18"/>
                <w:szCs w:val="18"/>
                <w:lang w:val="kk-KZ" w:eastAsia="ru-RU"/>
              </w:rPr>
              <w:t>ң-</w:t>
            </w:r>
            <w:proofErr w:type="gramEnd"/>
            <w:r w:rsidRPr="004F475D">
              <w:rPr>
                <w:rFonts w:ascii="Times New Roman" w:eastAsia="Times New Roman" w:hAnsi="Times New Roman" w:cs="Times New Roman"/>
                <w:color w:val="000000"/>
                <w:sz w:val="18"/>
                <w:szCs w:val="18"/>
                <w:lang w:val="kk-KZ" w:eastAsia="ru-RU"/>
              </w:rPr>
              <w:t>мұқтажына алтын діңгек болған сенбісің? – деді басын көтеріп. – Қайдан жүрсің?</w:t>
            </w:r>
          </w:p>
        </w:tc>
        <w:tc>
          <w:tcPr>
            <w:tcW w:w="44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eastAsia="ru-RU"/>
              </w:rPr>
            </w:pPr>
            <w:r w:rsidRPr="004F475D">
              <w:rPr>
                <w:rFonts w:ascii="Times New Roman" w:eastAsia="Times New Roman" w:hAnsi="Times New Roman" w:cs="Times New Roman"/>
                <w:color w:val="000000"/>
                <w:sz w:val="18"/>
                <w:szCs w:val="18"/>
                <w:lang w:val="kk-KZ" w:eastAsia="ru-RU"/>
              </w:rPr>
              <w:t>Қазақтың мұң-мұқтажының алтын діңгегі екенін айта келіп, басын көтерген қалыппен қайдан жүргенін сұрады.</w:t>
            </w:r>
          </w:p>
        </w:tc>
      </w:tr>
      <w:tr w:rsidR="004F475D" w:rsidRPr="004F475D" w:rsidTr="004F475D">
        <w:trPr>
          <w:trHeight w:val="465"/>
        </w:trPr>
        <w:tc>
          <w:tcPr>
            <w:tcW w:w="4410"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eastAsia="ru-RU"/>
              </w:rPr>
            </w:pPr>
            <w:r w:rsidRPr="004F475D">
              <w:rPr>
                <w:rFonts w:ascii="Times New Roman" w:eastAsia="Times New Roman" w:hAnsi="Times New Roman" w:cs="Times New Roman"/>
                <w:color w:val="000000"/>
                <w:sz w:val="18"/>
                <w:szCs w:val="18"/>
                <w:lang w:eastAsia="ru-RU"/>
              </w:rPr>
              <w:t xml:space="preserve">– </w:t>
            </w:r>
            <w:r w:rsidRPr="004F475D">
              <w:rPr>
                <w:rFonts w:ascii="Times New Roman" w:eastAsia="Times New Roman" w:hAnsi="Times New Roman" w:cs="Times New Roman"/>
                <w:color w:val="000000"/>
                <w:sz w:val="18"/>
                <w:szCs w:val="18"/>
                <w:lang w:val="kk-KZ" w:eastAsia="ru-RU"/>
              </w:rPr>
              <w:t xml:space="preserve">Сенімен сырымды бөлісейін </w:t>
            </w:r>
            <w:proofErr w:type="gramStart"/>
            <w:r w:rsidRPr="004F475D">
              <w:rPr>
                <w:rFonts w:ascii="Times New Roman" w:eastAsia="Times New Roman" w:hAnsi="Times New Roman" w:cs="Times New Roman"/>
                <w:color w:val="000000"/>
                <w:sz w:val="18"/>
                <w:szCs w:val="18"/>
                <w:lang w:val="kk-KZ" w:eastAsia="ru-RU"/>
              </w:rPr>
              <w:t>деп</w:t>
            </w:r>
            <w:proofErr w:type="gramEnd"/>
            <w:r w:rsidRPr="004F475D">
              <w:rPr>
                <w:rFonts w:ascii="Times New Roman" w:eastAsia="Times New Roman" w:hAnsi="Times New Roman" w:cs="Times New Roman"/>
                <w:color w:val="000000"/>
                <w:sz w:val="18"/>
                <w:szCs w:val="18"/>
                <w:lang w:val="kk-KZ" w:eastAsia="ru-RU"/>
              </w:rPr>
              <w:t xml:space="preserve"> келдім, – деді Гүлнұр.</w:t>
            </w:r>
          </w:p>
        </w:tc>
        <w:tc>
          <w:tcPr>
            <w:tcW w:w="44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val="kk-KZ" w:eastAsia="ru-RU"/>
              </w:rPr>
            </w:pPr>
            <w:r w:rsidRPr="004F475D">
              <w:rPr>
                <w:rFonts w:ascii="Times New Roman" w:eastAsia="Times New Roman" w:hAnsi="Times New Roman" w:cs="Times New Roman"/>
                <w:color w:val="000000"/>
                <w:sz w:val="18"/>
                <w:szCs w:val="18"/>
                <w:lang w:val="kk-KZ" w:eastAsia="ru-RU"/>
              </w:rPr>
              <w:t>Гүлнұр оған сырымен бөліскелі келгенін айтты.</w:t>
            </w:r>
          </w:p>
        </w:tc>
      </w:tr>
      <w:tr w:rsidR="004F475D" w:rsidRPr="004F475D" w:rsidTr="004F475D">
        <w:trPr>
          <w:trHeight w:val="450"/>
        </w:trPr>
        <w:tc>
          <w:tcPr>
            <w:tcW w:w="4410"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rsidR="004F475D" w:rsidRPr="004F475D" w:rsidRDefault="004F475D" w:rsidP="004F475D">
            <w:pPr>
              <w:spacing w:after="119" w:line="240" w:lineRule="auto"/>
              <w:rPr>
                <w:rFonts w:ascii="Times New Roman" w:eastAsia="Times New Roman" w:hAnsi="Times New Roman" w:cs="Times New Roman"/>
                <w:color w:val="000000"/>
                <w:sz w:val="15"/>
                <w:szCs w:val="15"/>
                <w:lang w:eastAsia="ru-RU"/>
              </w:rPr>
            </w:pPr>
            <w:r w:rsidRPr="004F475D">
              <w:rPr>
                <w:rFonts w:ascii="Times New Roman" w:eastAsia="Times New Roman" w:hAnsi="Times New Roman" w:cs="Times New Roman"/>
                <w:color w:val="000000"/>
                <w:sz w:val="18"/>
                <w:szCs w:val="18"/>
                <w:lang w:eastAsia="ru-RU"/>
              </w:rPr>
              <w:t xml:space="preserve">– </w:t>
            </w:r>
            <w:r w:rsidRPr="004F475D">
              <w:rPr>
                <w:rFonts w:ascii="Times New Roman" w:eastAsia="Times New Roman" w:hAnsi="Times New Roman" w:cs="Times New Roman"/>
                <w:color w:val="000000"/>
                <w:sz w:val="18"/>
                <w:szCs w:val="18"/>
                <w:lang w:val="kk-KZ" w:eastAsia="ru-RU"/>
              </w:rPr>
              <w:t xml:space="preserve">Баламды сізге бірер сағатқа қалдыруыма бола ма? – </w:t>
            </w:r>
            <w:proofErr w:type="gramStart"/>
            <w:r w:rsidRPr="004F475D">
              <w:rPr>
                <w:rFonts w:ascii="Times New Roman" w:eastAsia="Times New Roman" w:hAnsi="Times New Roman" w:cs="Times New Roman"/>
                <w:color w:val="000000"/>
                <w:sz w:val="18"/>
                <w:szCs w:val="18"/>
                <w:lang w:val="kk-KZ" w:eastAsia="ru-RU"/>
              </w:rPr>
              <w:t>деп</w:t>
            </w:r>
            <w:proofErr w:type="gramEnd"/>
            <w:r w:rsidRPr="004F475D">
              <w:rPr>
                <w:rFonts w:ascii="Times New Roman" w:eastAsia="Times New Roman" w:hAnsi="Times New Roman" w:cs="Times New Roman"/>
                <w:color w:val="000000"/>
                <w:sz w:val="18"/>
                <w:szCs w:val="18"/>
                <w:lang w:val="kk-KZ" w:eastAsia="ru-RU"/>
              </w:rPr>
              <w:t xml:space="preserve"> сұрады Айман көршісінен.</w:t>
            </w:r>
          </w:p>
        </w:tc>
        <w:tc>
          <w:tcPr>
            <w:tcW w:w="44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F475D" w:rsidRPr="004F475D" w:rsidRDefault="004F475D" w:rsidP="004F475D">
            <w:pPr>
              <w:spacing w:after="119" w:line="240" w:lineRule="auto"/>
              <w:rPr>
                <w:rFonts w:ascii="Times New Roman" w:eastAsia="Times New Roman" w:hAnsi="Times New Roman" w:cs="Times New Roman"/>
                <w:sz w:val="15"/>
                <w:szCs w:val="15"/>
                <w:lang w:val="kk-KZ" w:eastAsia="ru-RU"/>
              </w:rPr>
            </w:pPr>
            <w:r w:rsidRPr="004F475D">
              <w:rPr>
                <w:rFonts w:ascii="Times New Roman" w:eastAsia="Times New Roman" w:hAnsi="Times New Roman" w:cs="Times New Roman"/>
                <w:color w:val="000000"/>
                <w:sz w:val="18"/>
                <w:szCs w:val="18"/>
                <w:lang w:val="kk-KZ" w:eastAsia="ru-RU"/>
              </w:rPr>
              <w:t>Айман көршісінен баласын бірер сағатқа қалдыруға болатынын-болмайтынын сұрады.</w:t>
            </w:r>
          </w:p>
        </w:tc>
      </w:tr>
    </w:tbl>
    <w:p w:rsidR="00052BE3" w:rsidRPr="004F475D" w:rsidRDefault="00052BE3">
      <w:pPr>
        <w:rPr>
          <w:rFonts w:ascii="Times New Roman" w:hAnsi="Times New Roman" w:cs="Times New Roman"/>
        </w:rPr>
      </w:pPr>
      <w:bookmarkStart w:id="0" w:name="_GoBack"/>
      <w:bookmarkEnd w:id="0"/>
    </w:p>
    <w:sectPr w:rsidR="00052BE3" w:rsidRPr="004F47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024"/>
    <w:rsid w:val="00052BE3"/>
    <w:rsid w:val="004F475D"/>
    <w:rsid w:val="00B35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F475D"/>
    <w:pPr>
      <w:spacing w:after="119"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F475D"/>
    <w:pPr>
      <w:spacing w:after="119"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08963">
      <w:bodyDiv w:val="1"/>
      <w:marLeft w:val="0"/>
      <w:marRight w:val="0"/>
      <w:marTop w:val="0"/>
      <w:marBottom w:val="0"/>
      <w:divBdr>
        <w:top w:val="none" w:sz="0" w:space="0" w:color="auto"/>
        <w:left w:val="none" w:sz="0" w:space="0" w:color="auto"/>
        <w:bottom w:val="none" w:sz="0" w:space="0" w:color="auto"/>
        <w:right w:val="none" w:sz="0" w:space="0" w:color="auto"/>
      </w:divBdr>
      <w:divsChild>
        <w:div w:id="1868595022">
          <w:marLeft w:val="0"/>
          <w:marRight w:val="0"/>
          <w:marTop w:val="0"/>
          <w:marBottom w:val="0"/>
          <w:divBdr>
            <w:top w:val="none" w:sz="0" w:space="0" w:color="auto"/>
            <w:left w:val="none" w:sz="0" w:space="0" w:color="auto"/>
            <w:bottom w:val="none" w:sz="0" w:space="0" w:color="auto"/>
            <w:right w:val="none" w:sz="0" w:space="0" w:color="auto"/>
          </w:divBdr>
          <w:divsChild>
            <w:div w:id="409230582">
              <w:marLeft w:val="0"/>
              <w:marRight w:val="0"/>
              <w:marTop w:val="0"/>
              <w:marBottom w:val="0"/>
              <w:divBdr>
                <w:top w:val="none" w:sz="0" w:space="0" w:color="auto"/>
                <w:left w:val="none" w:sz="0" w:space="0" w:color="auto"/>
                <w:bottom w:val="none" w:sz="0" w:space="0" w:color="auto"/>
                <w:right w:val="none" w:sz="0" w:space="0" w:color="auto"/>
              </w:divBdr>
              <w:divsChild>
                <w:div w:id="2068260153">
                  <w:marLeft w:val="0"/>
                  <w:marRight w:val="0"/>
                  <w:marTop w:val="0"/>
                  <w:marBottom w:val="0"/>
                  <w:divBdr>
                    <w:top w:val="none" w:sz="0" w:space="0" w:color="auto"/>
                    <w:left w:val="none" w:sz="0" w:space="0" w:color="auto"/>
                    <w:bottom w:val="none" w:sz="0" w:space="0" w:color="auto"/>
                    <w:right w:val="none" w:sz="0" w:space="0" w:color="auto"/>
                  </w:divBdr>
                  <w:divsChild>
                    <w:div w:id="573904140">
                      <w:marLeft w:val="0"/>
                      <w:marRight w:val="0"/>
                      <w:marTop w:val="0"/>
                      <w:marBottom w:val="0"/>
                      <w:divBdr>
                        <w:top w:val="none" w:sz="0" w:space="0" w:color="auto"/>
                        <w:left w:val="none" w:sz="0" w:space="0" w:color="auto"/>
                        <w:bottom w:val="none" w:sz="0" w:space="0" w:color="auto"/>
                        <w:right w:val="none" w:sz="0" w:space="0" w:color="auto"/>
                      </w:divBdr>
                      <w:divsChild>
                        <w:div w:id="1031370928">
                          <w:marLeft w:val="0"/>
                          <w:marRight w:val="0"/>
                          <w:marTop w:val="0"/>
                          <w:marBottom w:val="0"/>
                          <w:divBdr>
                            <w:top w:val="none" w:sz="0" w:space="0" w:color="auto"/>
                            <w:left w:val="none" w:sz="0" w:space="0" w:color="auto"/>
                            <w:bottom w:val="none" w:sz="0" w:space="0" w:color="auto"/>
                            <w:right w:val="none" w:sz="0" w:space="0" w:color="auto"/>
                          </w:divBdr>
                          <w:divsChild>
                            <w:div w:id="1307129074">
                              <w:marLeft w:val="0"/>
                              <w:marRight w:val="0"/>
                              <w:marTop w:val="0"/>
                              <w:marBottom w:val="0"/>
                              <w:divBdr>
                                <w:top w:val="none" w:sz="0" w:space="0" w:color="auto"/>
                                <w:left w:val="none" w:sz="0" w:space="0" w:color="auto"/>
                                <w:bottom w:val="none" w:sz="0" w:space="0" w:color="auto"/>
                                <w:right w:val="none" w:sz="0" w:space="0" w:color="auto"/>
                              </w:divBdr>
                              <w:divsChild>
                                <w:div w:id="697513019">
                                  <w:marLeft w:val="0"/>
                                  <w:marRight w:val="0"/>
                                  <w:marTop w:val="0"/>
                                  <w:marBottom w:val="0"/>
                                  <w:divBdr>
                                    <w:top w:val="none" w:sz="0" w:space="0" w:color="auto"/>
                                    <w:left w:val="none" w:sz="0" w:space="0" w:color="auto"/>
                                    <w:bottom w:val="none" w:sz="0" w:space="0" w:color="auto"/>
                                    <w:right w:val="none" w:sz="0" w:space="0" w:color="auto"/>
                                  </w:divBdr>
                                  <w:divsChild>
                                    <w:div w:id="511795705">
                                      <w:marLeft w:val="0"/>
                                      <w:marRight w:val="0"/>
                                      <w:marTop w:val="0"/>
                                      <w:marBottom w:val="0"/>
                                      <w:divBdr>
                                        <w:top w:val="none" w:sz="0" w:space="0" w:color="auto"/>
                                        <w:left w:val="none" w:sz="0" w:space="0" w:color="auto"/>
                                        <w:bottom w:val="none" w:sz="0" w:space="0" w:color="auto"/>
                                        <w:right w:val="none" w:sz="0" w:space="0" w:color="auto"/>
                                      </w:divBdr>
                                      <w:divsChild>
                                        <w:div w:id="1185748981">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812</Words>
  <Characters>4631</Characters>
  <Application>Microsoft Office Word</Application>
  <DocSecurity>0</DocSecurity>
  <Lines>38</Lines>
  <Paragraphs>10</Paragraphs>
  <ScaleCrop>false</ScaleCrop>
  <Company/>
  <LinksUpToDate>false</LinksUpToDate>
  <CharactersWithSpaces>5433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2014-01-20T07:55:00Z</dcterms:created>
  <dcterms:modified xsi:type="dcterms:W3CDTF">2014-01-20T07:56:00Z</dcterms:modified>
</cp:coreProperties>
</file>